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7B" w:rsidRPr="00755FFB" w:rsidRDefault="00E40E7B" w:rsidP="00BB2372">
      <w:pPr>
        <w:spacing w:before="120" w:after="120" w:line="360" w:lineRule="auto"/>
        <w:jc w:val="center"/>
        <w:rPr>
          <w:rFonts w:eastAsia="Times New Roman"/>
        </w:rPr>
      </w:pPr>
      <w:r w:rsidRPr="00755FFB">
        <w:rPr>
          <w:rFonts w:ascii="Arial" w:eastAsia="Times New Roman" w:hAnsi="Arial"/>
          <w:b/>
          <w:bCs/>
          <w:rtl/>
        </w:rPr>
        <w:t>תקנות הגנת הצרכן (ביטול עסקה</w:t>
      </w:r>
      <w:r w:rsidRPr="00755FFB">
        <w:rPr>
          <w:rFonts w:ascii="Arial" w:eastAsia="Times New Roman" w:hAnsi="Arial" w:hint="cs"/>
          <w:b/>
          <w:bCs/>
          <w:rtl/>
        </w:rPr>
        <w:t>),</w:t>
      </w:r>
      <w:r w:rsidRPr="00755FFB">
        <w:rPr>
          <w:rFonts w:ascii="Arial" w:eastAsia="Times New Roman" w:hAnsi="Arial"/>
          <w:b/>
          <w:bCs/>
        </w:rPr>
        <w:t xml:space="preserve"> </w:t>
      </w:r>
      <w:proofErr w:type="spellStart"/>
      <w:r w:rsidRPr="00755FFB">
        <w:rPr>
          <w:rFonts w:ascii="Arial" w:eastAsia="Times New Roman" w:hAnsi="Arial"/>
          <w:b/>
          <w:bCs/>
          <w:rtl/>
        </w:rPr>
        <w:t>התשע"א</w:t>
      </w:r>
      <w:proofErr w:type="spellEnd"/>
      <w:r w:rsidRPr="00755FFB">
        <w:rPr>
          <w:rFonts w:ascii="Arial" w:eastAsia="Times New Roman" w:hAnsi="Arial"/>
          <w:b/>
          <w:bCs/>
          <w:rtl/>
        </w:rPr>
        <w:t>-</w:t>
      </w:r>
      <w:r w:rsidR="00BB2372">
        <w:rPr>
          <w:rFonts w:ascii="Arial" w:eastAsia="Times New Roman" w:hAnsi="Arial" w:hint="cs"/>
          <w:b/>
          <w:bCs/>
          <w:rtl/>
        </w:rPr>
        <w:t>2011</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בתוקף סמכותי לפי סעיף 14ו ו-37 לחוק הגנת הצרכן, </w:t>
      </w:r>
      <w:proofErr w:type="spellStart"/>
      <w:r w:rsidRPr="00755FFB">
        <w:rPr>
          <w:rFonts w:asciiTheme="minorBidi" w:eastAsia="Times New Roman" w:hAnsiTheme="minorBidi"/>
          <w:rtl/>
        </w:rPr>
        <w:t>התשמ"א</w:t>
      </w:r>
      <w:proofErr w:type="spellEnd"/>
      <w:r w:rsidRPr="00755FFB">
        <w:rPr>
          <w:rFonts w:asciiTheme="minorBidi" w:eastAsia="Times New Roman" w:hAnsiTheme="minorBidi"/>
          <w:rtl/>
        </w:rPr>
        <w:t xml:space="preserve">-1981 (להלן - </w:t>
      </w:r>
      <w:r w:rsidRPr="00755FFB">
        <w:rPr>
          <w:rFonts w:asciiTheme="minorBidi" w:eastAsia="Times New Roman" w:hAnsiTheme="minorBidi"/>
          <w:b/>
          <w:bCs/>
          <w:rtl/>
        </w:rPr>
        <w:t>החוק</w:t>
      </w:r>
      <w:r w:rsidRPr="00755FFB">
        <w:rPr>
          <w:rFonts w:asciiTheme="minorBidi" w:eastAsia="Times New Roman" w:hAnsiTheme="minorBidi"/>
          <w:rtl/>
        </w:rPr>
        <w:t>), בהתייעצות עם שר התקשורת, שר התיירות, שר התחבורה, שר הבריאות, שר החינוך, שר המדע, שר התרבות והספורט ושר האוצר, בהתייעצות עם הממונה ובאישור ועדת הכלכלה של הכנסת אני מתקין תקנות אלה:</w:t>
      </w:r>
    </w:p>
    <w:p w:rsidR="00E40E7B" w:rsidRPr="00755FFB" w:rsidRDefault="00E40E7B" w:rsidP="00755FFB">
      <w:pPr>
        <w:spacing w:before="120" w:after="120" w:line="360" w:lineRule="auto"/>
        <w:rPr>
          <w:rFonts w:asciiTheme="minorBidi" w:eastAsia="Times New Roman" w:hAnsiTheme="minorBidi"/>
          <w:rtl/>
        </w:rPr>
      </w:pPr>
      <w:bookmarkStart w:id="0" w:name="_Toc272779054"/>
      <w:r w:rsidRPr="00755FFB">
        <w:rPr>
          <w:rFonts w:asciiTheme="minorBidi" w:eastAsia="Times New Roman" w:hAnsiTheme="minorBidi"/>
          <w:b/>
          <w:bCs/>
          <w:rtl/>
        </w:rPr>
        <w:t>1. הגדרות</w:t>
      </w:r>
      <w:bookmarkEnd w:id="0"/>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בתקנות אלה -</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b/>
          <w:bCs/>
          <w:rtl/>
        </w:rPr>
        <w:t>"אריזה מקורית"</w:t>
      </w:r>
      <w:r w:rsidRPr="00755FFB">
        <w:rPr>
          <w:rFonts w:asciiTheme="minorBidi" w:eastAsia="Times New Roman" w:hAnsiTheme="minorBidi"/>
          <w:rtl/>
        </w:rPr>
        <w:t xml:space="preserve"> - חפץ וכל חומר שהוא המשמש את היצרן או היבואן, כעטיפה למוצר שייצר או ייבא ושאינו מהווה חלק בלתי נפרד מהמוצר ואינו חיוני לצורך השימוש במוצר;</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b/>
          <w:bCs/>
          <w:rtl/>
        </w:rPr>
        <w:t>"דמי ביטול"</w:t>
      </w:r>
      <w:r w:rsidRPr="00755FFB">
        <w:rPr>
          <w:rFonts w:asciiTheme="minorBidi" w:eastAsia="Times New Roman" w:hAnsiTheme="minorBidi"/>
          <w:rtl/>
        </w:rPr>
        <w:t xml:space="preserve"> - כהגדרתם בסעיף 14ה(ד) לחוק;</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b/>
          <w:bCs/>
          <w:rtl/>
        </w:rPr>
        <w:t>"טובין"</w:t>
      </w:r>
      <w:r w:rsidRPr="00755FFB">
        <w:rPr>
          <w:rFonts w:asciiTheme="minorBidi" w:eastAsia="Times New Roman" w:hAnsiTheme="minorBidi"/>
          <w:rtl/>
        </w:rPr>
        <w:t xml:space="preserve"> - טובין שהמחיר ששולם בעדם עולה על 50 שקלים חדשים.</w:t>
      </w:r>
    </w:p>
    <w:p w:rsidR="00E40E7B" w:rsidRPr="00755FFB" w:rsidRDefault="00E40E7B" w:rsidP="00755FFB">
      <w:pPr>
        <w:spacing w:before="120" w:after="120" w:line="360" w:lineRule="auto"/>
        <w:rPr>
          <w:rFonts w:asciiTheme="minorBidi" w:eastAsia="Times New Roman" w:hAnsiTheme="minorBidi"/>
          <w:rtl/>
        </w:rPr>
      </w:pPr>
      <w:bookmarkStart w:id="1" w:name="_Toc272779055"/>
      <w:r w:rsidRPr="00755FFB">
        <w:rPr>
          <w:rFonts w:asciiTheme="minorBidi" w:eastAsia="Times New Roman" w:hAnsiTheme="minorBidi"/>
          <w:b/>
          <w:bCs/>
          <w:rtl/>
        </w:rPr>
        <w:t>2. ביטול עסקה</w:t>
      </w:r>
      <w:bookmarkEnd w:id="1"/>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צרכן רשאי לבטל הסכם בהתאם לפסקאות (1) עד (7) ובלבד שביטול הסכם לרכישת טובין יהיה בתנאי שהצרכן יחזירם לעוסק והטובין לא נפגמו ולא נעשה בהם שימוש בידי הצרכן הרוכש; החזרת הטובין באריזה המקורית תהווה ראיה מספקת לאי-עשיית שימוש בהם -</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(1) לרכישת טובין או סוגי טובין כאמור בפרטים 1 עד 6 ו-23 לתוספת - בתוך 14 ימים מיום שקיבל את הטובין; לגבי פרטים 1 עד 3, 6 ו-23 לתוספת, פתיחת האריזה המקורית כשלעצמה לא תיחשב שימוש או פגימה בטובין, אלא אם כן יוכח אחרת; חיבור הטובין לחשמל, גז או מים ייחשב לעניין זה שימוש בטובין;</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(2) לרכישת טובין או סוגי טובין כאמור בפרט 7 לתוספת - מיום הרכישה ועד תום שני ימים שלאחריו שאינם ימי מנוחה ובלבד שתווית המחיר על הטובין, אם ישנה, לא הוסרה;</w:t>
      </w:r>
    </w:p>
    <w:p w:rsidR="00E40E7B" w:rsidRPr="00755FFB" w:rsidRDefault="00E40E7B" w:rsidP="00912002">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 xml:space="preserve">(3) לרכישת שירות כאמור בפרט 8 ו-9 לתוספת - בתוך 14 ימים מיום עשיית ההסכם ובלבד שהביטול ייעשה </w:t>
      </w:r>
      <w:r w:rsidR="00912002">
        <w:rPr>
          <w:rFonts w:asciiTheme="minorBidi" w:eastAsia="Times New Roman" w:hAnsiTheme="minorBidi" w:hint="cs"/>
          <w:rtl/>
        </w:rPr>
        <w:t>18</w:t>
      </w:r>
      <w:r w:rsidRPr="00755FFB">
        <w:rPr>
          <w:rFonts w:asciiTheme="minorBidi" w:eastAsia="Times New Roman" w:hAnsiTheme="minorBidi"/>
          <w:rtl/>
        </w:rPr>
        <w:t xml:space="preserve"> ימים שאינם ימי מנוחה לפחות, קודם למועד תחילת השירות;</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(4) לרכישת שירות כאמור בפרטים 10 עד 19 לתוספת - בתוך 14 ימים מיום עשיית העסקה או מיום מסירת חוזה בכתב או מסמך בכתב כאמור בסעיף 13ג(ג) לחוק, לפי המאוחר, בין אם הוחל במתן השירות ובין אם לא ואף אם העסקה היא לתקופה קצובה;</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(5) לרכישת טובין ושירותים כאמור בפרט 20 לתוספת - לרכישת לטובין, בתוך 14 ימים מיום שקיבל את הטובין ולרכישת שירות, בתוך 14 ימים מיום עשיית העסקה או מיום מסירת חוזה בכתב או מסמך בכתב כאמור בסעיף 13ג(ג) לחוק, לפי המאוחר, בין אם הוחל במתן השירות ובין אם לא ואף אם העסקה היא לתקופה קצובה, ואולם בעסקה שאינה עסקה מתמשכת כהגדרתה בסעיף 13ג לחוק, בתוך 14 ימים מיום עשיית העסקה ועד יומיים, שאינם ימי מנוחה, קודם למועד תחילת השירות;</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 xml:space="preserve">(6) לרכישת טובין כאמור בפרט 21 - בתוך 14 ימים מיום עשיית העסקה ובלבד שטרם נרשם על שם הצרכן על פי פקודת התעבורה [נוסח חדש] (להלן - </w:t>
      </w:r>
      <w:r w:rsidRPr="00755FFB">
        <w:rPr>
          <w:rFonts w:asciiTheme="minorBidi" w:eastAsia="Times New Roman" w:hAnsiTheme="minorBidi"/>
          <w:b/>
          <w:bCs/>
          <w:rtl/>
        </w:rPr>
        <w:t>פקודת התעבורה</w:t>
      </w:r>
      <w:r w:rsidRPr="00755FFB">
        <w:rPr>
          <w:rFonts w:asciiTheme="minorBidi" w:eastAsia="Times New Roman" w:hAnsiTheme="minorBidi"/>
          <w:rtl/>
        </w:rPr>
        <w:t>);</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lastRenderedPageBreak/>
        <w:t>(7) לרכישת טובין כאמור בפרט 22 - מיום הרכישה ועד תום יומיים שלאחריו שאינם ימי מנוחה.</w:t>
      </w:r>
    </w:p>
    <w:p w:rsidR="00E40E7B" w:rsidRPr="00755FFB" w:rsidRDefault="00E40E7B" w:rsidP="00755FFB">
      <w:pPr>
        <w:spacing w:before="120" w:after="120" w:line="360" w:lineRule="auto"/>
        <w:rPr>
          <w:rFonts w:eastAsia="Times New Roman"/>
          <w:b/>
          <w:bCs/>
          <w:rtl/>
        </w:rPr>
      </w:pPr>
      <w:bookmarkStart w:id="2" w:name="_Toc272779056"/>
      <w:r w:rsidRPr="00755FFB">
        <w:rPr>
          <w:rFonts w:asciiTheme="minorBidi" w:eastAsia="Times New Roman" w:hAnsiTheme="minorBidi"/>
          <w:b/>
          <w:bCs/>
          <w:rtl/>
        </w:rPr>
        <w:t>3. החזרת התמורה</w:t>
      </w:r>
      <w:bookmarkEnd w:id="2"/>
      <w:r w:rsidRPr="00755FFB">
        <w:rPr>
          <w:rFonts w:asciiTheme="minorBidi" w:eastAsia="Times New Roman" w:hAnsiTheme="minorBidi"/>
          <w:b/>
          <w:bCs/>
          <w:rtl/>
        </w:rPr>
        <w:t xml:space="preserve"> </w:t>
      </w:r>
    </w:p>
    <w:p w:rsidR="00E40E7B" w:rsidRPr="00755FFB" w:rsidRDefault="00E40E7B" w:rsidP="00755FFB">
      <w:pPr>
        <w:spacing w:before="120" w:after="120" w:line="360" w:lineRule="auto"/>
        <w:rPr>
          <w:rFonts w:eastAsia="Times New Roman"/>
          <w:rtl/>
        </w:rPr>
      </w:pPr>
      <w:r w:rsidRPr="00755FFB">
        <w:rPr>
          <w:rFonts w:asciiTheme="minorBidi" w:eastAsia="Times New Roman" w:hAnsiTheme="minorBidi"/>
          <w:rtl/>
        </w:rPr>
        <w:t>(א) ביטל הצרכן את הסכם הרכישה, כאמור בתקנה 2, ישיב העוסק לצרכן, בניכוי דמי הביטול כאמור בתקנה 5 ובכפוף לתקנות משנה (ב) עד (ה), את מלוא התמורה ששילם או יבטל את חיובו, ובלבד שהצרכן הציג חשבונית או סרט קופה או פתק החלפה המעידים על עצם ביצוע העסקה עם העוסק או הוכחה אחרת לגבי עצם ביצוע העסקה, מועדה, הסכום ששולם בעדה ואמצעי התשלום.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(ב) נדרש הצרכן לרכוש טובין לצורך קבלת שירות, זכאי הצרכן להחזירם לעוסק אף אם נעשה בהם שימוש ובלבד שלא נפגמו והעוסק ישיב לצרכן את כספו.</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(ג) בוצעה בבית הצרכן התקנה של טובין המשמש למתן שירות, ישלם הצרכן לעוסק את עלות ההתקנה בסכום שלא יעלה על 100 שקלים חדשים.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(ד) ביטל הצרכן עסקה מתמשכת כהגדרתה בסעיף 13ג לחוק, שהוחל בנתינתה, ישלם הצרכן את התמורה היחסית בעבור השימוש שעשה בשירות.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(ה) החזרת התמורה תתאפשר אצל העוסק שאצלו נרכש המוצר וכן בכל אחד מסניפי העוסק או בנקודות המכירה של העוסק; הוראות אלה לא יחולו על זכיין של העוסק ובלבד שהזכיין הציג, במקום בולט בעסקו הודעה על כך; בתקנת משנה זו, </w:t>
      </w:r>
      <w:r w:rsidRPr="00755FFB">
        <w:rPr>
          <w:rFonts w:asciiTheme="minorBidi" w:eastAsia="Times New Roman" w:hAnsiTheme="minorBidi"/>
          <w:b/>
          <w:bCs/>
          <w:rtl/>
        </w:rPr>
        <w:t>"זכיין"</w:t>
      </w:r>
      <w:r w:rsidRPr="00755FFB">
        <w:rPr>
          <w:rFonts w:asciiTheme="minorBidi" w:eastAsia="Times New Roman" w:hAnsiTheme="minorBidi"/>
          <w:rtl/>
        </w:rPr>
        <w:t xml:space="preserve"> - בעל זכות שימוש בשם העוסק תוך קיום מערכת עסקית חשבונאית נפרדת.</w:t>
      </w:r>
    </w:p>
    <w:p w:rsidR="00E40E7B" w:rsidRPr="00755FFB" w:rsidRDefault="00E40E7B" w:rsidP="00755FFB">
      <w:pPr>
        <w:spacing w:before="120" w:after="120" w:line="360" w:lineRule="auto"/>
        <w:rPr>
          <w:rFonts w:asciiTheme="minorBidi" w:eastAsia="Times New Roman" w:hAnsiTheme="minorBidi"/>
          <w:rtl/>
        </w:rPr>
      </w:pPr>
      <w:bookmarkStart w:id="3" w:name="_Toc272779057"/>
      <w:r w:rsidRPr="00755FFB">
        <w:rPr>
          <w:rFonts w:asciiTheme="minorBidi" w:eastAsia="Times New Roman" w:hAnsiTheme="minorBidi"/>
          <w:b/>
          <w:bCs/>
          <w:rtl/>
        </w:rPr>
        <w:t>4. אופן החזרת התמורה</w:t>
      </w:r>
      <w:bookmarkEnd w:id="3"/>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(א) החזרת התמורה, כאמור בתקנה 3, תהיה במועד ביטול העסקה, ככל שניתן או במועד הקרוב ביותר לכך ולא מאוחר משבעה ימי עסקים ותיעשה באותו אופן שנעשה בו התשלום; היה התשלום במזומן החזרת התמורה תהיה במזומן או בשיק מזומן; היה התשלום בשיק - אם נפרע השיק, החזרת התמורה תהיה במזומן או בשיק מזומן בתוך חמישה ימי עסקים, ואם לא נפרע, החזרת התמורה כאמור תהיה בתוך חמישה ימים מהמועד שנפרע; היה התשלום בכרטיס אשראי, יבטל העוסק את החיוב ואם זוכה חשבונו של העוסק ישיב העוסק לצרכן את הסכום שזוכה בו במזומן או בשיק מזומן או יודיע לחברת כרטיסי האשראי של הצרכן על ביטול העסקה וחברת כרטיסי האשראי תזכה את כרטיס האשראי של הצרכן מיידית בסכום החיוב ובלבד שהיה באפשרותה של חברת כרטיסי האשראי להיפרע מהעוסק בשל העסקה שבוטלה; ואולם לא היה ניתן לזכות את כרטיס האשראי של הצרכן כאמור, ישיב העוסק לצרכן את התמורה במזומן או בשיק מזומן.</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(ב) על אף האמור בתקנת משנה (א), החזרת התמורה, כאמור בתקנה 3 של עסקה מתמשכת תהיה בכפוף לסעיף 13ד לחוק; נעשתה העסקה בכרטיס אשראי, יבטל העוסק את החיוב ואם זוכה חשבונו של העוסק, יודיע העוסק לחברת כרטיסי האשראי של הצרכן על ביטול העסקה וחברת כרטיסי האשראי תזכה את כרטיס האשראי של הצרכן בסכום החיוב, במועד החיוב העוקב להודעת הביטול כאמור ובלבד שהיה באפשרותה של חברת כרטיסי האשראי להיפרע מהעוסק בשל העסקה שבוטלה; ואולם לא היה ניתן לזכות את כרטיס האשראי של הצרכן כאמור, ישיב </w:t>
      </w:r>
      <w:r w:rsidRPr="00755FFB">
        <w:rPr>
          <w:rFonts w:asciiTheme="minorBidi" w:eastAsia="Times New Roman" w:hAnsiTheme="minorBidi"/>
          <w:rtl/>
        </w:rPr>
        <w:lastRenderedPageBreak/>
        <w:t>העוסק לצרכן את התמורה במזומן או בשיק מזומן; נעשתה העסקה באמצעות הרשאה לחיוב חשבון וחויב חשבון הצרכן, יזכה העוסק את חשבון הצרכן בסכום החיוב.</w:t>
      </w:r>
    </w:p>
    <w:p w:rsidR="00E40E7B" w:rsidRPr="00755FFB" w:rsidRDefault="00E40E7B" w:rsidP="00755FFB">
      <w:pPr>
        <w:spacing w:before="120" w:after="120" w:line="360" w:lineRule="auto"/>
        <w:rPr>
          <w:rFonts w:asciiTheme="minorBidi" w:eastAsia="Times New Roman" w:hAnsiTheme="minorBidi"/>
          <w:rtl/>
        </w:rPr>
      </w:pPr>
      <w:bookmarkStart w:id="4" w:name="_Toc272779058"/>
      <w:r w:rsidRPr="00755FFB">
        <w:rPr>
          <w:rFonts w:asciiTheme="minorBidi" w:eastAsia="Times New Roman" w:hAnsiTheme="minorBidi"/>
          <w:b/>
          <w:bCs/>
          <w:rtl/>
        </w:rPr>
        <w:t>5. דמי ביטול</w:t>
      </w:r>
      <w:bookmarkEnd w:id="4"/>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(א) ביטל הצרכן את הסכם הרכישה, כאמור בתקנה 2, רשאי העוסק לגבות מהצרכן דמי ביטול בשיעור של %5 ממחיר הטובין או מערך השירות או 100 שקלים חדשים לפי הנמוך מביניהם.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(ב) נעשתה העסקה בכרטיס אשראי והוכיח העוסק לצרכן כי חברת כרטיסי האשראי או גוף אחר שעמו התקשר העוסק לביצוע סליקת כרטיסי אשראי, גבו ממנו תשלום בעד סליקת כרטיס האשראי בעסקה שבוטלה, רשאי העוסק לחייב את הצרכן גם בתשלום שנגבה ממנו.</w:t>
      </w:r>
    </w:p>
    <w:p w:rsidR="00E40E7B" w:rsidRPr="00755FFB" w:rsidRDefault="00E40E7B" w:rsidP="00755FFB">
      <w:pPr>
        <w:spacing w:before="120" w:after="120" w:line="360" w:lineRule="auto"/>
        <w:rPr>
          <w:rFonts w:asciiTheme="minorBidi" w:eastAsia="Times New Roman" w:hAnsiTheme="minorBidi"/>
          <w:rtl/>
        </w:rPr>
      </w:pPr>
      <w:bookmarkStart w:id="5" w:name="_Toc272779059"/>
      <w:r w:rsidRPr="00755FFB">
        <w:rPr>
          <w:rFonts w:asciiTheme="minorBidi" w:eastAsia="Times New Roman" w:hAnsiTheme="minorBidi"/>
          <w:b/>
          <w:bCs/>
          <w:rtl/>
        </w:rPr>
        <w:t>6. הגבלת זכות הביטול</w:t>
      </w:r>
      <w:bookmarkEnd w:id="5"/>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(א) זכות הביטול כאמור בתקנות אלה לא תחול לגבי -</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(1) ריהוט שהורכב בבית הצרכן;</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(2) טובין שיוצרו במיוחד בעבור הצרכן על פי מידות או דרישות מיוחדות;</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(3) טובין שעל פי דין אין להחזירם;</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(4) מוצרי מזון;</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(5) תרופות ותוספי תזונה;</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(6) טובין פסידים;</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 xml:space="preserve">(7) מידע כהגדרתו בחוק המחשבים, </w:t>
      </w:r>
      <w:proofErr w:type="spellStart"/>
      <w:r w:rsidRPr="00755FFB">
        <w:rPr>
          <w:rFonts w:asciiTheme="minorBidi" w:eastAsia="Times New Roman" w:hAnsiTheme="minorBidi"/>
          <w:rtl/>
        </w:rPr>
        <w:t>התשנ"ה</w:t>
      </w:r>
      <w:proofErr w:type="spellEnd"/>
      <w:r w:rsidRPr="00755FFB">
        <w:rPr>
          <w:rFonts w:asciiTheme="minorBidi" w:eastAsia="Times New Roman" w:hAnsiTheme="minorBidi"/>
          <w:rtl/>
        </w:rPr>
        <w:t>-1995;</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(8) טובין הניתנים להקלטה, לשעתוק או לשכפול, שהצרכן פתח את אריזתם המקורית;</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(9) הלבשה תחתונה לרבות בגדי ים;</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 xml:space="preserve">(10) גז, כהגדרתו בחוק ההסדרים במשק המדינה (תיקוני חקיקה), </w:t>
      </w:r>
      <w:proofErr w:type="spellStart"/>
      <w:r w:rsidRPr="00755FFB">
        <w:rPr>
          <w:rFonts w:asciiTheme="minorBidi" w:eastAsia="Times New Roman" w:hAnsiTheme="minorBidi"/>
          <w:rtl/>
        </w:rPr>
        <w:t>התשמ"ט</w:t>
      </w:r>
      <w:proofErr w:type="spellEnd"/>
      <w:r w:rsidRPr="00755FFB">
        <w:rPr>
          <w:rFonts w:asciiTheme="minorBidi" w:eastAsia="Times New Roman" w:hAnsiTheme="minorBidi"/>
          <w:rtl/>
        </w:rPr>
        <w:t>-1989;</w:t>
      </w:r>
    </w:p>
    <w:p w:rsidR="00E40E7B" w:rsidRPr="00755FFB" w:rsidRDefault="00E40E7B" w:rsidP="00755FFB">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(11) תכשיט שהמחיר ששולם בעדו גבוה מ-3,000 שקלים חדשים, למעט שעונים;</w:t>
      </w:r>
    </w:p>
    <w:p w:rsidR="00912002" w:rsidRDefault="00E40E7B" w:rsidP="00912002">
      <w:pPr>
        <w:spacing w:before="120" w:after="120" w:line="360" w:lineRule="auto"/>
        <w:ind w:left="113"/>
        <w:rPr>
          <w:rFonts w:asciiTheme="minorBidi" w:eastAsia="Times New Roman" w:hAnsiTheme="minorBidi"/>
          <w:rtl/>
        </w:rPr>
      </w:pPr>
      <w:r w:rsidRPr="00755FFB">
        <w:rPr>
          <w:rFonts w:asciiTheme="minorBidi" w:eastAsia="Times New Roman" w:hAnsiTheme="minorBidi"/>
          <w:rtl/>
        </w:rPr>
        <w:t xml:space="preserve">(12) שירותי הארחה, נסיעה, חופש או בילוי, </w:t>
      </w:r>
      <w:r w:rsidR="00912002">
        <w:rPr>
          <w:rFonts w:asciiTheme="minorBidi" w:eastAsia="Times New Roman" w:hAnsiTheme="minorBidi" w:hint="cs"/>
          <w:rtl/>
        </w:rPr>
        <w:t xml:space="preserve">המתבצעים </w:t>
      </w:r>
      <w:r w:rsidRPr="00755FFB">
        <w:rPr>
          <w:rFonts w:asciiTheme="minorBidi" w:eastAsia="Times New Roman" w:hAnsiTheme="minorBidi"/>
          <w:rtl/>
        </w:rPr>
        <w:t>במלוא</w:t>
      </w:r>
      <w:r w:rsidR="00912002">
        <w:rPr>
          <w:rFonts w:asciiTheme="minorBidi" w:eastAsia="Times New Roman" w:hAnsiTheme="minorBidi" w:hint="cs"/>
          <w:rtl/>
        </w:rPr>
        <w:t>ם</w:t>
      </w:r>
      <w:r w:rsidRPr="00755FFB">
        <w:rPr>
          <w:rFonts w:asciiTheme="minorBidi" w:eastAsia="Times New Roman" w:hAnsiTheme="minorBidi"/>
          <w:rtl/>
        </w:rPr>
        <w:t xml:space="preserve"> מחוץ לישראל </w:t>
      </w:r>
      <w:r w:rsidR="00912002">
        <w:rPr>
          <w:rFonts w:asciiTheme="minorBidi" w:eastAsia="Times New Roman" w:hAnsiTheme="minorBidi" w:hint="cs"/>
          <w:rtl/>
        </w:rPr>
        <w:t>לרבות</w:t>
      </w:r>
      <w:r w:rsidR="00092125">
        <w:rPr>
          <w:rFonts w:asciiTheme="minorBidi" w:eastAsia="Times New Roman" w:hAnsiTheme="minorBidi" w:hint="cs"/>
          <w:rtl/>
        </w:rPr>
        <w:t xml:space="preserve"> -</w:t>
      </w:r>
    </w:p>
    <w:p w:rsidR="00912002" w:rsidRDefault="00912002" w:rsidP="00092125">
      <w:pPr>
        <w:spacing w:before="120" w:after="120" w:line="360" w:lineRule="auto"/>
        <w:ind w:left="720"/>
        <w:rPr>
          <w:rFonts w:asciiTheme="minorBidi" w:eastAsia="Times New Roman" w:hAnsiTheme="minorBidi"/>
          <w:rtl/>
        </w:rPr>
      </w:pPr>
      <w:r>
        <w:rPr>
          <w:rFonts w:asciiTheme="minorBidi" w:eastAsia="Times New Roman" w:hAnsiTheme="minorBidi" w:hint="cs"/>
          <w:rtl/>
        </w:rPr>
        <w:t xml:space="preserve">(א) טיסת המשך לטיסה שיצאה מישראל והניתנת באמצעות חברת תעופה אחרת (להלן </w:t>
      </w:r>
      <w:r w:rsidR="00092125">
        <w:rPr>
          <w:rFonts w:asciiTheme="minorBidi" w:eastAsia="Times New Roman" w:hAnsiTheme="minorBidi" w:hint="cs"/>
          <w:rtl/>
        </w:rPr>
        <w:t>-</w:t>
      </w:r>
      <w:r>
        <w:rPr>
          <w:rFonts w:asciiTheme="minorBidi" w:eastAsia="Times New Roman" w:hAnsiTheme="minorBidi" w:hint="cs"/>
          <w:rtl/>
        </w:rPr>
        <w:t xml:space="preserve"> טיסת המשך);</w:t>
      </w:r>
    </w:p>
    <w:p w:rsidR="00E40E7B" w:rsidRDefault="00912002" w:rsidP="00912002">
      <w:pPr>
        <w:spacing w:before="120" w:after="120" w:line="360" w:lineRule="auto"/>
        <w:ind w:left="720"/>
        <w:rPr>
          <w:rFonts w:asciiTheme="minorBidi" w:eastAsia="Times New Roman" w:hAnsiTheme="minorBidi"/>
          <w:rtl/>
        </w:rPr>
      </w:pPr>
      <w:r>
        <w:rPr>
          <w:rFonts w:asciiTheme="minorBidi" w:eastAsia="Times New Roman" w:hAnsiTheme="minorBidi" w:hint="cs"/>
          <w:rtl/>
        </w:rPr>
        <w:t xml:space="preserve">(ב) </w:t>
      </w:r>
      <w:r w:rsidR="00E40E7B" w:rsidRPr="00755FFB">
        <w:rPr>
          <w:rFonts w:asciiTheme="minorBidi" w:eastAsia="Times New Roman" w:hAnsiTheme="minorBidi"/>
          <w:rtl/>
        </w:rPr>
        <w:t>חבילת נופש מחוץ לישראל</w:t>
      </w:r>
      <w:r>
        <w:rPr>
          <w:rFonts w:asciiTheme="minorBidi" w:eastAsia="Times New Roman" w:hAnsiTheme="minorBidi" w:hint="cs"/>
          <w:rtl/>
        </w:rPr>
        <w:t>, למעט ט</w:t>
      </w:r>
      <w:r w:rsidR="00E40E7B" w:rsidRPr="00755FFB">
        <w:rPr>
          <w:rFonts w:asciiTheme="minorBidi" w:eastAsia="Times New Roman" w:hAnsiTheme="minorBidi"/>
          <w:rtl/>
        </w:rPr>
        <w:t xml:space="preserve">יסה </w:t>
      </w:r>
      <w:r>
        <w:rPr>
          <w:rFonts w:asciiTheme="minorBidi" w:eastAsia="Times New Roman" w:hAnsiTheme="minorBidi" w:hint="cs"/>
          <w:rtl/>
        </w:rPr>
        <w:t>מישראל ואליה, שאינה טיסת המשך</w:t>
      </w:r>
      <w:r w:rsidR="00E40E7B" w:rsidRPr="00755FFB">
        <w:rPr>
          <w:rFonts w:asciiTheme="minorBidi" w:eastAsia="Times New Roman" w:hAnsiTheme="minorBidi"/>
          <w:rtl/>
        </w:rPr>
        <w:t>;</w:t>
      </w:r>
    </w:p>
    <w:p w:rsidR="00092125" w:rsidRPr="00755FFB" w:rsidRDefault="00092125" w:rsidP="00912002">
      <w:pPr>
        <w:spacing w:before="120" w:after="120" w:line="360" w:lineRule="auto"/>
        <w:ind w:left="720"/>
        <w:rPr>
          <w:rFonts w:asciiTheme="minorBidi" w:eastAsia="Times New Roman" w:hAnsiTheme="minorBidi"/>
          <w:rtl/>
        </w:rPr>
      </w:pPr>
      <w:r>
        <w:rPr>
          <w:rFonts w:asciiTheme="minorBidi" w:eastAsia="Times New Roman" w:hAnsiTheme="minorBidi" w:hint="cs"/>
          <w:rtl/>
        </w:rPr>
        <w:t xml:space="preserve">ובלבד שהעוסק גילה לצרכן, בטרם ההתקשרות, את תנאי ביטול העסקה של נותן השירות מחוץ לישראל; נטל ההוכחה לעניין פיסקה זו מוטל על העוסק;  </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בפסקה זו, </w:t>
      </w:r>
      <w:r w:rsidRPr="00755FFB">
        <w:rPr>
          <w:rFonts w:asciiTheme="minorBidi" w:eastAsia="Times New Roman" w:hAnsiTheme="minorBidi"/>
          <w:b/>
          <w:bCs/>
          <w:rtl/>
        </w:rPr>
        <w:t>"מחוץ לישראל"</w:t>
      </w:r>
      <w:r w:rsidRPr="00755FFB">
        <w:rPr>
          <w:rFonts w:asciiTheme="minorBidi" w:eastAsia="Times New Roman" w:hAnsiTheme="minorBidi"/>
          <w:rtl/>
        </w:rPr>
        <w:t xml:space="preserve"> - למעט האזור כהגדרתו בחוק מס ערך מוסף, </w:t>
      </w:r>
      <w:proofErr w:type="spellStart"/>
      <w:r w:rsidRPr="00755FFB">
        <w:rPr>
          <w:rFonts w:asciiTheme="minorBidi" w:eastAsia="Times New Roman" w:hAnsiTheme="minorBidi"/>
          <w:rtl/>
        </w:rPr>
        <w:t>התשל"ו</w:t>
      </w:r>
      <w:proofErr w:type="spellEnd"/>
      <w:r w:rsidRPr="00755FFB">
        <w:rPr>
          <w:rFonts w:asciiTheme="minorBidi" w:eastAsia="Times New Roman" w:hAnsiTheme="minorBidi"/>
          <w:rtl/>
        </w:rPr>
        <w:t>-1975;</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b/>
          <w:bCs/>
          <w:rtl/>
        </w:rPr>
        <w:t>"נסיעה"</w:t>
      </w:r>
      <w:r w:rsidRPr="00755FFB">
        <w:rPr>
          <w:rFonts w:asciiTheme="minorBidi" w:eastAsia="Times New Roman" w:hAnsiTheme="minorBidi"/>
          <w:rtl/>
        </w:rPr>
        <w:t xml:space="preserve"> - טיסה, שיט, טיול מאורגן וכיוצא באלה ובשיט, למעט הובלת טובין.</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(ב) ביקש הצרכן כי טובין שהזמין יסופקו לו במועד מאוחר משישה חודשים ממועד העסקה, לא תחול זכות הביטול אם ביקש הצרכן לבטל את העסקה לאחר מועד ההספקה.</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lastRenderedPageBreak/>
        <w:t>(ג) נעשתה עסקה ושולמה התמורה בידי הצרכן בתווי קנייה, שובר מתנה או כרטיס מגנטי נטען, לא תחול זכות הביטול על עסקה זו.</w:t>
      </w:r>
    </w:p>
    <w:p w:rsidR="00E40E7B" w:rsidRPr="00755FFB" w:rsidRDefault="00E40E7B" w:rsidP="00755FFB">
      <w:pPr>
        <w:spacing w:before="120" w:after="120" w:line="360" w:lineRule="auto"/>
        <w:rPr>
          <w:rFonts w:asciiTheme="minorBidi" w:eastAsia="Times New Roman" w:hAnsiTheme="minorBidi"/>
          <w:rtl/>
        </w:rPr>
      </w:pPr>
      <w:bookmarkStart w:id="6" w:name="_Toc272779060"/>
      <w:r w:rsidRPr="00755FFB">
        <w:rPr>
          <w:rFonts w:asciiTheme="minorBidi" w:eastAsia="Times New Roman" w:hAnsiTheme="minorBidi"/>
          <w:b/>
          <w:bCs/>
          <w:rtl/>
        </w:rPr>
        <w:t>7. תחילה</w:t>
      </w:r>
      <w:bookmarkEnd w:id="6"/>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תחילתן של תקנות אלה 3 חודשים מיום פרסומן.</w:t>
      </w:r>
    </w:p>
    <w:p w:rsidR="00E40E7B" w:rsidRPr="00755FFB" w:rsidRDefault="00E40E7B" w:rsidP="00755FFB">
      <w:pPr>
        <w:spacing w:before="120" w:after="120" w:line="360" w:lineRule="auto"/>
        <w:rPr>
          <w:rFonts w:asciiTheme="minorBidi" w:eastAsia="Times New Roman" w:hAnsiTheme="minorBidi"/>
          <w:rtl/>
        </w:rPr>
      </w:pPr>
      <w:bookmarkStart w:id="7" w:name="_Toc272779061"/>
      <w:r w:rsidRPr="00755FFB">
        <w:rPr>
          <w:rFonts w:asciiTheme="minorBidi" w:eastAsia="Times New Roman" w:hAnsiTheme="minorBidi"/>
          <w:b/>
          <w:bCs/>
          <w:rtl/>
        </w:rPr>
        <w:t>8. תחולה</w:t>
      </w:r>
      <w:bookmarkEnd w:id="7"/>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(א) תקנות אלה יחולו גם על טובין ושירותים שניתנו לצרכן במתנה ממי שאינו העוסק (בתקנה זו - </w:t>
      </w:r>
      <w:r w:rsidRPr="00755FFB">
        <w:rPr>
          <w:rFonts w:asciiTheme="minorBidi" w:eastAsia="Times New Roman" w:hAnsiTheme="minorBidi"/>
          <w:b/>
          <w:bCs/>
          <w:rtl/>
        </w:rPr>
        <w:t>המתנה</w:t>
      </w:r>
      <w:r w:rsidRPr="00755FFB">
        <w:rPr>
          <w:rFonts w:asciiTheme="minorBidi" w:eastAsia="Times New Roman" w:hAnsiTheme="minorBidi"/>
          <w:rtl/>
        </w:rPr>
        <w:t>), ובלבד שהצרכן הציג לעוסק פתק החלפה המעיד על עצם ביצוע העסקה עם העוסק או הוכחה אחרת לגבי עצם ביצוע העסקה, מועדה, הסכום ששולם בעדה ואמצעי התשלום.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(ב) שולמה המתנה במזומן, תהיה החזרת התמורה במזומן או בשיק מזומן; שולמה המתנה בשיק - אם נפרע השיק, החזרת התמורה כאמור תהיה במזומן או בשיק מזומן בתוך חמישה ימי עסקים ואם לא נפרע, החזרת התמורה תהיה בתוך חמישה ימים מהמועד שנפרע; שולמה המתנה בכרטיס אשראי, החזרת התמורה תהיה במזומן ובלבד שחשבון הצרכן רוכש המתנה, חויב; בתקנה זו "טובין" - לרבות שובר מתנה ולמעט תווי קנייה.</w:t>
      </w:r>
    </w:p>
    <w:p w:rsidR="00E40E7B" w:rsidRPr="00755FFB" w:rsidRDefault="00E40E7B" w:rsidP="00092125">
      <w:pPr>
        <w:spacing w:before="120" w:after="120" w:line="360" w:lineRule="auto"/>
        <w:rPr>
          <w:rFonts w:asciiTheme="minorBidi" w:eastAsia="Times New Roman" w:hAnsiTheme="minorBidi"/>
          <w:rtl/>
        </w:rPr>
      </w:pPr>
    </w:p>
    <w:p w:rsidR="00E40E7B" w:rsidRPr="00092125" w:rsidRDefault="00E40E7B" w:rsidP="00092125">
      <w:pPr>
        <w:spacing w:before="120" w:after="120" w:line="360" w:lineRule="auto"/>
        <w:jc w:val="center"/>
        <w:rPr>
          <w:rFonts w:asciiTheme="minorBidi" w:eastAsia="Times New Roman" w:hAnsiTheme="minorBidi"/>
          <w:b/>
          <w:bCs/>
          <w:rtl/>
        </w:rPr>
      </w:pPr>
      <w:bookmarkStart w:id="8" w:name="_Toc272779063"/>
      <w:r w:rsidRPr="00092125">
        <w:rPr>
          <w:rFonts w:asciiTheme="minorBidi" w:eastAsia="Times New Roman" w:hAnsiTheme="minorBidi"/>
          <w:b/>
          <w:bCs/>
          <w:rtl/>
        </w:rPr>
        <w:t>תוספת</w:t>
      </w:r>
      <w:bookmarkEnd w:id="8"/>
    </w:p>
    <w:p w:rsidR="00E40E7B" w:rsidRPr="00092125" w:rsidRDefault="00E40E7B" w:rsidP="00092125">
      <w:pPr>
        <w:spacing w:before="120" w:after="120" w:line="360" w:lineRule="auto"/>
        <w:jc w:val="center"/>
        <w:rPr>
          <w:rFonts w:asciiTheme="minorBidi" w:eastAsia="Times New Roman" w:hAnsiTheme="minorBidi"/>
          <w:b/>
          <w:bCs/>
          <w:rtl/>
        </w:rPr>
      </w:pPr>
      <w:r w:rsidRPr="00092125">
        <w:rPr>
          <w:rFonts w:asciiTheme="minorBidi" w:eastAsia="Times New Roman" w:hAnsiTheme="minorBidi"/>
          <w:b/>
          <w:bCs/>
          <w:rtl/>
        </w:rPr>
        <w:t>(תקנה 2)</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 ריהוט;</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(2) ציוד לבית ולגן, למעט כלי אוכל לא ארוזים;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(3) מכשיר חשמלי ומכשיר אלקטרוני לרבות ציוד קצה כהגדרתו בחוק התקשורת (בזק ושידורים), </w:t>
      </w:r>
      <w:proofErr w:type="spellStart"/>
      <w:r w:rsidRPr="00755FFB">
        <w:rPr>
          <w:rFonts w:asciiTheme="minorBidi" w:eastAsia="Times New Roman" w:hAnsiTheme="minorBidi"/>
          <w:rtl/>
        </w:rPr>
        <w:t>התשמ"ב</w:t>
      </w:r>
      <w:proofErr w:type="spellEnd"/>
      <w:r w:rsidRPr="00755FFB">
        <w:rPr>
          <w:rFonts w:asciiTheme="minorBidi" w:eastAsia="Times New Roman" w:hAnsiTheme="minorBidi"/>
          <w:rtl/>
        </w:rPr>
        <w:t xml:space="preserve">-1982 (להלן - </w:t>
      </w:r>
      <w:r w:rsidRPr="00755FFB">
        <w:rPr>
          <w:rFonts w:asciiTheme="minorBidi" w:eastAsia="Times New Roman" w:hAnsiTheme="minorBidi"/>
          <w:b/>
          <w:bCs/>
          <w:rtl/>
        </w:rPr>
        <w:t>חוק התקשורת</w:t>
      </w:r>
      <w:r w:rsidRPr="00755FFB">
        <w:rPr>
          <w:rFonts w:asciiTheme="minorBidi" w:eastAsia="Times New Roman" w:hAnsiTheme="minorBidi"/>
          <w:rtl/>
        </w:rPr>
        <w:t>);</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(4) טובין, הארוז באריזתו המקורית ובלבד שאריזתו לא נפתחה על ידי הצרכן;</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(5) טובין שהזמין הצרכן וטרם סופק לו, אף אם בגלל שאזל מהמלאי ויש צורך לייצרו או להזמינו ובלבד שהייצור או ההזמנה אינם לפי מידות או דרישות מיוחדות של הצרכן;</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(6) מטהר מים ומיתקן למים </w:t>
      </w:r>
      <w:proofErr w:type="spellStart"/>
      <w:r w:rsidRPr="00755FFB">
        <w:rPr>
          <w:rFonts w:asciiTheme="minorBidi" w:eastAsia="Times New Roman" w:hAnsiTheme="minorBidi"/>
          <w:rtl/>
        </w:rPr>
        <w:t>מינרליים</w:t>
      </w:r>
      <w:proofErr w:type="spellEnd"/>
      <w:r w:rsidRPr="00755FFB">
        <w:rPr>
          <w:rFonts w:asciiTheme="minorBidi" w:eastAsia="Times New Roman" w:hAnsiTheme="minorBidi"/>
          <w:rtl/>
        </w:rPr>
        <w:t>;</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(7) ביגוד והנעלה;</w:t>
      </w:r>
    </w:p>
    <w:p w:rsidR="00E40E7B" w:rsidRPr="00755FFB" w:rsidRDefault="00E40E7B" w:rsidP="000F66B9">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(8) שירותי הארחה, נסיעה, חופש או בילוי למעט אם </w:t>
      </w:r>
      <w:r w:rsidR="000F66B9">
        <w:rPr>
          <w:rFonts w:asciiTheme="minorBidi" w:eastAsia="Times New Roman" w:hAnsiTheme="minorBidi" w:hint="cs"/>
          <w:rtl/>
        </w:rPr>
        <w:t>הם מתבצעים</w:t>
      </w:r>
      <w:r w:rsidRPr="00755FFB">
        <w:rPr>
          <w:rFonts w:asciiTheme="minorBidi" w:eastAsia="Times New Roman" w:hAnsiTheme="minorBidi"/>
          <w:rtl/>
        </w:rPr>
        <w:t xml:space="preserve"> במלוא</w:t>
      </w:r>
      <w:r w:rsidR="000F66B9">
        <w:rPr>
          <w:rFonts w:asciiTheme="minorBidi" w:eastAsia="Times New Roman" w:hAnsiTheme="minorBidi" w:hint="cs"/>
          <w:rtl/>
        </w:rPr>
        <w:t>ם</w:t>
      </w:r>
      <w:r w:rsidRPr="00755FFB">
        <w:rPr>
          <w:rFonts w:asciiTheme="minorBidi" w:eastAsia="Times New Roman" w:hAnsiTheme="minorBidi"/>
          <w:rtl/>
        </w:rPr>
        <w:t xml:space="preserve"> מחוץ לישראל </w:t>
      </w:r>
      <w:r w:rsidR="000F66B9">
        <w:rPr>
          <w:rFonts w:asciiTheme="minorBidi" w:eastAsia="Times New Roman" w:hAnsiTheme="minorBidi" w:hint="cs"/>
          <w:rtl/>
        </w:rPr>
        <w:t xml:space="preserve">כאמור בתקנה 6(12) ובלבד שהעוסק גילה לצרכן, בטרם ההתקשרות, את תנאי ביטול העסקה של נותן השירות מחוץ לישראל; נטל ההוכחה לעניין פסקה זו מוטל על העוסק; </w:t>
      </w:r>
      <w:r w:rsidRPr="00755FFB">
        <w:rPr>
          <w:rFonts w:asciiTheme="minorBidi" w:eastAsia="Times New Roman" w:hAnsiTheme="minorBidi"/>
          <w:rtl/>
        </w:rPr>
        <w:t xml:space="preserve">בפסקה זו, </w:t>
      </w:r>
      <w:r w:rsidRPr="00755FFB">
        <w:rPr>
          <w:rFonts w:asciiTheme="minorBidi" w:eastAsia="Times New Roman" w:hAnsiTheme="minorBidi"/>
          <w:b/>
          <w:bCs/>
          <w:rtl/>
        </w:rPr>
        <w:t>"נסיעה"</w:t>
      </w:r>
      <w:r w:rsidRPr="00755FFB">
        <w:rPr>
          <w:rFonts w:asciiTheme="minorBidi" w:eastAsia="Times New Roman" w:hAnsiTheme="minorBidi"/>
          <w:rtl/>
        </w:rPr>
        <w:t xml:space="preserve"> - כהגדרתה בתקנה 6(א)(12);</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(9) חוגים וקורסים למעט קורס כהגדרתו בחוק הפיקוח על מכונים פסיכומטריים, </w:t>
      </w:r>
      <w:proofErr w:type="spellStart"/>
      <w:r w:rsidRPr="00755FFB">
        <w:rPr>
          <w:rFonts w:asciiTheme="minorBidi" w:eastAsia="Times New Roman" w:hAnsiTheme="minorBidi"/>
          <w:rtl/>
        </w:rPr>
        <w:t>התשס"ט</w:t>
      </w:r>
      <w:proofErr w:type="spellEnd"/>
      <w:r w:rsidRPr="00755FFB">
        <w:rPr>
          <w:rFonts w:asciiTheme="minorBidi" w:eastAsia="Times New Roman" w:hAnsiTheme="minorBidi"/>
          <w:rtl/>
        </w:rPr>
        <w:t>-2008;</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(10) שירותי קוסמטיקה ואסתטיקה, לרבות טיפולי הסרת שיער;</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lastRenderedPageBreak/>
        <w:t xml:space="preserve">(11) עסקת נופש ארוך טווח; בפרט זה, </w:t>
      </w:r>
      <w:r w:rsidRPr="00755FFB">
        <w:rPr>
          <w:rFonts w:asciiTheme="minorBidi" w:eastAsia="Times New Roman" w:hAnsiTheme="minorBidi"/>
          <w:b/>
          <w:bCs/>
          <w:rtl/>
        </w:rPr>
        <w:t>"עסקת נופש ארוך טווח"</w:t>
      </w:r>
      <w:r w:rsidRPr="00755FFB">
        <w:rPr>
          <w:rFonts w:asciiTheme="minorBidi" w:eastAsia="Times New Roman" w:hAnsiTheme="minorBidi"/>
          <w:rtl/>
        </w:rPr>
        <w:t xml:space="preserve"> - עסקה הנמשכת על פני תקופה העולה על שנה, שבה צרכן, תמורת תשלום, מקבל בעיקר את הזכות לקבל הנחות או הטבות בקשר ללינה, נוסף על השירותים האחרים, כגון נסיעה או בלעדיהם;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(12) חברות או מנוי במועדון הנחות;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(13) שירותים הניתנים על ידי בעל רישיון כללי או רישיון כללי ייחודי למתן שירותי בזק </w:t>
      </w:r>
      <w:proofErr w:type="spellStart"/>
      <w:r w:rsidRPr="00755FFB">
        <w:rPr>
          <w:rFonts w:asciiTheme="minorBidi" w:eastAsia="Times New Roman" w:hAnsiTheme="minorBidi"/>
          <w:rtl/>
        </w:rPr>
        <w:t>פנים–ארציים</w:t>
      </w:r>
      <w:proofErr w:type="spellEnd"/>
      <w:r w:rsidRPr="00755FFB">
        <w:rPr>
          <w:rFonts w:asciiTheme="minorBidi" w:eastAsia="Times New Roman" w:hAnsiTheme="minorBidi"/>
          <w:rtl/>
        </w:rPr>
        <w:t xml:space="preserve"> נייחים, כהגדרתם בחוק התקשורת;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(14) שירותים הניתנים על ידי בעל רישיון כללי למתן שירותי רדיו טלפון נייד בשיטה התאית, כמשמעותם בסעיף 4(א2) לחוק התקשורת;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(15) שירותים הניתנים על ידי בעל רישיון מיוחד או היתר כללי למתן שירותי גישה לאינטרנט, שניתן לפי סעיף 4 ו-4א1 לחוק התקשורת;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(16) שירותים הניתנים על ידי בעל רישיון לשידורי כהגדרתו בחוק התקשורת;</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(17) חברות או מינוי במועדון כושר או מועדון בריאות (ספא);</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(18) חברות או מינוי במועדון היכרות ושידוכים;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(19) מינוי להגרלות והימורים;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 xml:space="preserve">(20) טובין ושירותים הנמכרים במסגרת אירוע הצגה; בפסקה זו, </w:t>
      </w:r>
      <w:r w:rsidRPr="00755FFB">
        <w:rPr>
          <w:rFonts w:asciiTheme="minorBidi" w:eastAsia="Times New Roman" w:hAnsiTheme="minorBidi"/>
          <w:b/>
          <w:bCs/>
          <w:rtl/>
        </w:rPr>
        <w:t>"אירוע הצגה"</w:t>
      </w:r>
      <w:r w:rsidRPr="00755FFB">
        <w:rPr>
          <w:rFonts w:asciiTheme="minorBidi" w:eastAsia="Times New Roman" w:hAnsiTheme="minorBidi"/>
          <w:rtl/>
        </w:rPr>
        <w:t xml:space="preserve"> -</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אירוע שבו העוסק מזמין צרכנים, לרבות באמצעי פיתוי כגון מתנה וזכייה, כדי להציג טובין או שירותים שהוא מעוניין למכור;</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(21) רכב כהגדרתו בפקודת התעבורה שהוא רכב חדש שנרכש מיבואן;</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(22) תכשיט שהמחיר ששולם בעדו אינו עולה על 3,000 שקלים חדשים;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(23) שעונים.</w:t>
      </w:r>
    </w:p>
    <w:p w:rsidR="00E40E7B" w:rsidRPr="00755FFB" w:rsidRDefault="00E40E7B" w:rsidP="00755FFB">
      <w:pPr>
        <w:spacing w:before="120" w:after="120" w:line="360" w:lineRule="auto"/>
        <w:rPr>
          <w:rFonts w:asciiTheme="minorBidi" w:eastAsia="Times New Roman" w:hAnsiTheme="minorBidi"/>
          <w:rtl/>
        </w:rPr>
      </w:pPr>
      <w:r w:rsidRPr="00755FFB">
        <w:rPr>
          <w:rFonts w:asciiTheme="minorBidi" w:eastAsia="Times New Roman" w:hAnsiTheme="minorBidi"/>
          <w:rtl/>
        </w:rPr>
        <w:t>_____________________________</w:t>
      </w:r>
    </w:p>
    <w:p w:rsidR="00D11470" w:rsidRPr="00755FFB" w:rsidRDefault="00D11470" w:rsidP="00755FFB">
      <w:pPr>
        <w:spacing w:before="120" w:after="120" w:line="360" w:lineRule="auto"/>
        <w:rPr>
          <w:rtl/>
        </w:rPr>
      </w:pPr>
    </w:p>
    <w:p w:rsidR="00E82C68" w:rsidRPr="00755FFB" w:rsidRDefault="00E82C68" w:rsidP="00755FFB">
      <w:pPr>
        <w:spacing w:before="120" w:after="120" w:line="360" w:lineRule="auto"/>
        <w:rPr>
          <w:rtl/>
        </w:rPr>
      </w:pPr>
    </w:p>
    <w:p w:rsidR="000F66B9" w:rsidRDefault="00E82C68" w:rsidP="000F66B9">
      <w:pPr>
        <w:spacing w:before="120" w:after="120" w:line="360" w:lineRule="auto"/>
      </w:pPr>
      <w:r w:rsidRPr="00755FFB">
        <w:rPr>
          <w:b/>
          <w:bCs/>
          <w:u w:val="single"/>
          <w:rtl/>
        </w:rPr>
        <w:t>שירותים</w:t>
      </w:r>
      <w:r w:rsidRPr="00755FFB">
        <w:t xml:space="preserve"> </w:t>
      </w:r>
      <w:r w:rsidRPr="00755FFB">
        <w:br/>
        <w:t xml:space="preserve">  </w:t>
      </w:r>
      <w:r w:rsidRPr="00755FFB">
        <w:br/>
        <w:t>1. </w:t>
      </w:r>
      <w:r w:rsidRPr="00755FFB">
        <w:rPr>
          <w:rtl/>
        </w:rPr>
        <w:t>שירותי הארחה, נסיעה, חופש או בילוי</w:t>
      </w:r>
      <w:r w:rsidRPr="00755FFB">
        <w:t xml:space="preserve"> </w:t>
      </w:r>
      <w:r w:rsidRPr="00755FFB">
        <w:rPr>
          <w:rtl/>
        </w:rPr>
        <w:t xml:space="preserve">הניתנים בתוך ישראל. </w:t>
      </w:r>
    </w:p>
    <w:p w:rsidR="00E82C68" w:rsidRPr="00755FFB" w:rsidRDefault="00E82C68" w:rsidP="000F66B9">
      <w:pPr>
        <w:spacing w:before="120" w:after="120" w:line="360" w:lineRule="auto"/>
        <w:rPr>
          <w:rtl/>
        </w:rPr>
      </w:pPr>
      <w:r w:rsidRPr="00755FFB">
        <w:t>2.  </w:t>
      </w:r>
      <w:r w:rsidRPr="00755FFB">
        <w:rPr>
          <w:rtl/>
        </w:rPr>
        <w:t>חוגים וקורסים למעט</w:t>
      </w:r>
      <w:r w:rsidRPr="00755FFB">
        <w:t xml:space="preserve"> </w:t>
      </w:r>
      <w:r w:rsidRPr="00755FFB">
        <w:rPr>
          <w:rtl/>
        </w:rPr>
        <w:t>קורס פסיכומטרי (לגביו יש חקיקה ספציפית</w:t>
      </w:r>
      <w:r w:rsidRPr="00755FFB">
        <w:t xml:space="preserve">). </w:t>
      </w:r>
      <w:r w:rsidRPr="00755FFB">
        <w:br/>
      </w:r>
      <w:r w:rsidRPr="00755FFB">
        <w:rPr>
          <w:rtl/>
        </w:rPr>
        <w:t>פרק הזמן לביטול העסקה - בתוך 14</w:t>
      </w:r>
      <w:r w:rsidRPr="00755FFB">
        <w:t xml:space="preserve"> </w:t>
      </w:r>
      <w:r w:rsidRPr="00755FFB">
        <w:rPr>
          <w:rtl/>
        </w:rPr>
        <w:t>ימים מיום עשיית ההסכם ובלבד שהביטול ייעשה 7 ימים שאינם ימי מנוחה לפחות, קודם</w:t>
      </w:r>
      <w:r w:rsidRPr="00755FFB">
        <w:t xml:space="preserve"> </w:t>
      </w:r>
      <w:r w:rsidRPr="00755FFB">
        <w:rPr>
          <w:rtl/>
        </w:rPr>
        <w:t>למועד תחילת השירות</w:t>
      </w:r>
      <w:r w:rsidRPr="00755FFB">
        <w:t xml:space="preserve">. </w:t>
      </w:r>
      <w:r w:rsidRPr="00755FFB">
        <w:br/>
        <w:t>3. </w:t>
      </w:r>
      <w:r w:rsidRPr="00755FFB">
        <w:rPr>
          <w:rtl/>
        </w:rPr>
        <w:t>שירותי קוסמטיקה ואסתטיקה, לרבות טיפולי הסרת שיער</w:t>
      </w:r>
      <w:r w:rsidRPr="00755FFB">
        <w:t xml:space="preserve">. </w:t>
      </w:r>
      <w:r w:rsidRPr="00755FFB">
        <w:br/>
        <w:t>4. </w:t>
      </w:r>
      <w:r w:rsidRPr="00755FFB">
        <w:rPr>
          <w:rtl/>
        </w:rPr>
        <w:t>עסקת נופש הנמשכת על פני תקופה העולה על שנה שבה הצרכן, תמורת תשלום, מקבל</w:t>
      </w:r>
      <w:r w:rsidRPr="00755FFB">
        <w:t xml:space="preserve"> </w:t>
      </w:r>
      <w:r w:rsidRPr="00755FFB">
        <w:rPr>
          <w:rtl/>
        </w:rPr>
        <w:t>בעיקר את הזכות לקבל הנחות או הטבות בקשר ללינה, נוסף על השירותים האחרים, כגון</w:t>
      </w:r>
      <w:r w:rsidRPr="00755FFB">
        <w:t xml:space="preserve"> </w:t>
      </w:r>
      <w:r w:rsidRPr="00755FFB">
        <w:rPr>
          <w:rtl/>
        </w:rPr>
        <w:t xml:space="preserve">נסיעה או </w:t>
      </w:r>
      <w:r w:rsidRPr="00755FFB">
        <w:rPr>
          <w:rtl/>
        </w:rPr>
        <w:lastRenderedPageBreak/>
        <w:t>בלעדיהם</w:t>
      </w:r>
      <w:r w:rsidRPr="00755FFB">
        <w:t xml:space="preserve">.  </w:t>
      </w:r>
      <w:r w:rsidRPr="00755FFB">
        <w:br/>
        <w:t>5. </w:t>
      </w:r>
      <w:r w:rsidRPr="00755FFB">
        <w:rPr>
          <w:rtl/>
        </w:rPr>
        <w:t>חברות או מנוי במועדון הנחות</w:t>
      </w:r>
      <w:r w:rsidRPr="00755FFB">
        <w:t xml:space="preserve">. </w:t>
      </w:r>
      <w:r w:rsidRPr="00755FFB">
        <w:br/>
        <w:t>6.  </w:t>
      </w:r>
      <w:r w:rsidRPr="00755FFB">
        <w:rPr>
          <w:rtl/>
        </w:rPr>
        <w:t>שירותי טלפון נייח</w:t>
      </w:r>
      <w:r w:rsidRPr="00755FFB">
        <w:t xml:space="preserve"> </w:t>
      </w:r>
      <w:r w:rsidRPr="00755FFB">
        <w:rPr>
          <w:rtl/>
        </w:rPr>
        <w:t>ונייד</w:t>
      </w:r>
      <w:r w:rsidRPr="00755FFB">
        <w:t xml:space="preserve">. </w:t>
      </w:r>
      <w:r w:rsidRPr="00755FFB">
        <w:br/>
        <w:t>7.  </w:t>
      </w:r>
      <w:r w:rsidRPr="00755FFB">
        <w:rPr>
          <w:rtl/>
        </w:rPr>
        <w:t>שירותי אינטרנט</w:t>
      </w:r>
      <w:r w:rsidRPr="00755FFB">
        <w:t xml:space="preserve">. </w:t>
      </w:r>
      <w:r w:rsidRPr="00755FFB">
        <w:br/>
        <w:t>8.  </w:t>
      </w:r>
      <w:r w:rsidRPr="00755FFB">
        <w:rPr>
          <w:rtl/>
        </w:rPr>
        <w:t>שירותי כבלים ולווין</w:t>
      </w:r>
      <w:r w:rsidRPr="00755FFB">
        <w:t xml:space="preserve">. </w:t>
      </w:r>
      <w:r w:rsidRPr="00755FFB">
        <w:br/>
        <w:t>9.  </w:t>
      </w:r>
      <w:r w:rsidRPr="00755FFB">
        <w:rPr>
          <w:rtl/>
        </w:rPr>
        <w:t>חברות או</w:t>
      </w:r>
      <w:r w:rsidRPr="00755FFB">
        <w:t xml:space="preserve"> </w:t>
      </w:r>
      <w:r w:rsidRPr="00755FFB">
        <w:rPr>
          <w:rtl/>
        </w:rPr>
        <w:t>מנוי במועדון כושר או מועדון בריאות</w:t>
      </w:r>
      <w:r w:rsidRPr="00755FFB">
        <w:t xml:space="preserve">. </w:t>
      </w:r>
      <w:r w:rsidRPr="00755FFB">
        <w:br/>
        <w:t>10. </w:t>
      </w:r>
      <w:r w:rsidRPr="00755FFB">
        <w:rPr>
          <w:rtl/>
        </w:rPr>
        <w:t>חברות או מנוי במועדון היכרויות</w:t>
      </w:r>
      <w:r w:rsidRPr="00755FFB">
        <w:t xml:space="preserve"> </w:t>
      </w:r>
      <w:r w:rsidRPr="00755FFB">
        <w:rPr>
          <w:rtl/>
        </w:rPr>
        <w:t>ושידוכים</w:t>
      </w:r>
      <w:r w:rsidRPr="00755FFB">
        <w:t xml:space="preserve">. </w:t>
      </w:r>
      <w:r w:rsidRPr="00755FFB">
        <w:br/>
        <w:t>11. </w:t>
      </w:r>
      <w:r w:rsidRPr="00755FFB">
        <w:rPr>
          <w:rtl/>
        </w:rPr>
        <w:t>מינוי להגרלה והימורים</w:t>
      </w:r>
      <w:r w:rsidRPr="00755FFB">
        <w:t xml:space="preserve">. </w:t>
      </w:r>
      <w:r w:rsidRPr="00755FFB">
        <w:br/>
      </w:r>
      <w:r w:rsidRPr="00755FFB">
        <w:rPr>
          <w:rtl/>
        </w:rPr>
        <w:t>פרק הזמן לביטול העסקה - בתוך 14</w:t>
      </w:r>
      <w:r w:rsidRPr="00755FFB">
        <w:t xml:space="preserve"> </w:t>
      </w:r>
      <w:r w:rsidRPr="00755FFB">
        <w:rPr>
          <w:rtl/>
        </w:rPr>
        <w:t>ימים מיום ביצוע העסקה או מיום מסירת חוזה בכתב או מסמך המפרט את פרטי העסקה (כפי</w:t>
      </w:r>
      <w:r w:rsidRPr="00755FFB">
        <w:t xml:space="preserve"> </w:t>
      </w:r>
      <w:r w:rsidRPr="00755FFB">
        <w:rPr>
          <w:rtl/>
        </w:rPr>
        <w:t>שחוק הגנת הצרכן מחייב), לפי המאוחר מביניהם, בין אם הוחל במתן השירות ובין אם לאו</w:t>
      </w:r>
      <w:r w:rsidRPr="00755FFB">
        <w:t xml:space="preserve">, </w:t>
      </w:r>
      <w:r w:rsidRPr="00755FFB">
        <w:rPr>
          <w:rtl/>
        </w:rPr>
        <w:t>ואף אם העסקה לתקופה קצובה</w:t>
      </w:r>
      <w:r w:rsidRPr="00755FFB">
        <w:t xml:space="preserve">. </w:t>
      </w:r>
      <w:r w:rsidRPr="00755FFB">
        <w:br/>
        <w:t xml:space="preserve">12.  </w:t>
      </w:r>
      <w:r w:rsidRPr="00755FFB">
        <w:rPr>
          <w:rtl/>
        </w:rPr>
        <w:t>טובין ושירותים הנמכרים במסגרת אירוע הצגה בו</w:t>
      </w:r>
      <w:r w:rsidRPr="00755FFB">
        <w:t xml:space="preserve"> </w:t>
      </w:r>
      <w:r w:rsidRPr="00755FFB">
        <w:rPr>
          <w:rtl/>
        </w:rPr>
        <w:t>העוסק מזמין את הצרכן,</w:t>
      </w:r>
      <w:proofErr w:type="gramStart"/>
      <w:r w:rsidRPr="00755FFB">
        <w:rPr>
          <w:rtl/>
        </w:rPr>
        <w:t>  לרבות</w:t>
      </w:r>
      <w:proofErr w:type="gramEnd"/>
      <w:r w:rsidRPr="00755FFB">
        <w:rPr>
          <w:rtl/>
        </w:rPr>
        <w:t xml:space="preserve"> באמצעי פיתוי של מתנה וזכייה, כדי להציג בפניו טובין</w:t>
      </w:r>
      <w:r w:rsidRPr="00755FFB">
        <w:t xml:space="preserve"> </w:t>
      </w:r>
      <w:r w:rsidRPr="00755FFB">
        <w:rPr>
          <w:rtl/>
        </w:rPr>
        <w:t>או שירותים  שהעוסק מעוניין למכור</w:t>
      </w:r>
      <w:r w:rsidRPr="00755FFB">
        <w:t xml:space="preserve">. </w:t>
      </w:r>
      <w:r w:rsidRPr="00755FFB">
        <w:br/>
      </w:r>
      <w:r w:rsidRPr="00755FFB">
        <w:rPr>
          <w:rtl/>
        </w:rPr>
        <w:t>פרק הזמן לביטול העסקה</w:t>
      </w:r>
      <w:r w:rsidRPr="00755FFB">
        <w:t xml:space="preserve"> - </w:t>
      </w:r>
      <w:r w:rsidRPr="00755FFB">
        <w:br/>
      </w:r>
      <w:r w:rsidRPr="00755FFB">
        <w:rPr>
          <w:rtl/>
        </w:rPr>
        <w:t>בטובין: בתוך</w:t>
      </w:r>
      <w:r w:rsidRPr="00755FFB">
        <w:t xml:space="preserve"> 14 </w:t>
      </w:r>
      <w:r w:rsidRPr="00755FFB">
        <w:rPr>
          <w:rtl/>
        </w:rPr>
        <w:t>ימים מיום שקיבל את הטובין</w:t>
      </w:r>
      <w:r w:rsidRPr="00755FFB">
        <w:t xml:space="preserve">. </w:t>
      </w:r>
      <w:r w:rsidRPr="00755FFB">
        <w:br/>
      </w:r>
      <w:r w:rsidRPr="00755FFB">
        <w:rPr>
          <w:rtl/>
        </w:rPr>
        <w:t>בשירותים: בתוך 14 ימים מיום עשיית העסקה או</w:t>
      </w:r>
      <w:r w:rsidRPr="00755FFB">
        <w:t xml:space="preserve"> </w:t>
      </w:r>
      <w:r w:rsidRPr="00755FFB">
        <w:rPr>
          <w:rtl/>
        </w:rPr>
        <w:t>מיום מסירת חוזה בכתב או מסמך בכתב המגלה את פרטי העסקה, לפי המאוחר, בין אם הוחל</w:t>
      </w:r>
      <w:r w:rsidRPr="00755FFB">
        <w:t xml:space="preserve">  </w:t>
      </w:r>
      <w:r w:rsidRPr="00755FFB">
        <w:rPr>
          <w:rtl/>
        </w:rPr>
        <w:t>במתן השירות ובין אם לא ואף אם העסקה לתקופה קצובה, ואולם בעסקה חד-פעמית, בתוך 14</w:t>
      </w:r>
      <w:r w:rsidRPr="00755FFB">
        <w:t xml:space="preserve"> </w:t>
      </w:r>
      <w:r w:rsidRPr="00755FFB">
        <w:rPr>
          <w:rtl/>
        </w:rPr>
        <w:t>ימים מעשיית העסקה ועד יומיים,  שאינם ימי מנוחה, קודם למועד תחילת השירות</w:t>
      </w:r>
      <w:r w:rsidRPr="00755FFB">
        <w:t xml:space="preserve">.  </w:t>
      </w:r>
      <w:r w:rsidRPr="00755FFB">
        <w:br/>
        <w:t> </w:t>
      </w:r>
    </w:p>
    <w:p w:rsidR="00E82C68" w:rsidRPr="00755FFB" w:rsidRDefault="00E82C68" w:rsidP="00755FFB">
      <w:pPr>
        <w:spacing w:before="120" w:after="120" w:line="360" w:lineRule="auto"/>
      </w:pPr>
      <w:r w:rsidRPr="00755FFB">
        <w:rPr>
          <w:b/>
          <w:bCs/>
          <w:rtl/>
        </w:rPr>
        <w:t>חובת גילוי מדיניות השבת מוצרים</w:t>
      </w:r>
      <w:r w:rsidRPr="00755FFB">
        <w:rPr>
          <w:b/>
          <w:bCs/>
        </w:rPr>
        <w:t>:</w:t>
      </w:r>
      <w:r w:rsidRPr="00755FFB">
        <w:t xml:space="preserve"> </w:t>
      </w:r>
      <w:r w:rsidRPr="00755FFB">
        <w:br/>
        <w:t xml:space="preserve">  </w:t>
      </w:r>
      <w:r w:rsidRPr="00755FFB">
        <w:br/>
      </w:r>
      <w:r w:rsidRPr="00755FFB">
        <w:rPr>
          <w:rtl/>
        </w:rPr>
        <w:t>על העוסק להמשיך ולהציב שלט גלוי</w:t>
      </w:r>
      <w:r w:rsidRPr="00755FFB">
        <w:t xml:space="preserve"> </w:t>
      </w:r>
      <w:r w:rsidRPr="00755FFB">
        <w:rPr>
          <w:rtl/>
        </w:rPr>
        <w:t>לעין אשר מציין את מדיניות השבת מוצרים בעסק. מדיניות זו תחול כאשר התקנות לא</w:t>
      </w:r>
      <w:r w:rsidRPr="00755FFB">
        <w:t xml:space="preserve"> </w:t>
      </w:r>
      <w:r w:rsidRPr="00755FFB">
        <w:rPr>
          <w:rtl/>
        </w:rPr>
        <w:t>יחולו</w:t>
      </w:r>
      <w:r w:rsidRPr="00755FFB">
        <w:t xml:space="preserve">. </w:t>
      </w:r>
      <w:r w:rsidRPr="00755FFB">
        <w:br/>
        <w:t xml:space="preserve">  </w:t>
      </w:r>
      <w:r w:rsidRPr="00755FFB">
        <w:br/>
      </w:r>
      <w:r w:rsidRPr="00755FFB">
        <w:rPr>
          <w:rtl/>
        </w:rPr>
        <w:t>לדוגמא</w:t>
      </w:r>
      <w:r w:rsidRPr="00755FFB">
        <w:t xml:space="preserve">: </w:t>
      </w:r>
      <w:r w:rsidRPr="00755FFB">
        <w:br/>
        <w:t xml:space="preserve">·        </w:t>
      </w:r>
      <w:r w:rsidRPr="00755FFB">
        <w:rPr>
          <w:rtl/>
        </w:rPr>
        <w:t>החזרת תכשיט לאחר שבוע. ההחזרה תבוצע בהתאם</w:t>
      </w:r>
      <w:r w:rsidRPr="00755FFB">
        <w:t xml:space="preserve"> </w:t>
      </w:r>
      <w:r w:rsidRPr="00755FFB">
        <w:rPr>
          <w:rtl/>
        </w:rPr>
        <w:t>למדיניות העסק, כפי שצוין בשלט במקום העסק</w:t>
      </w:r>
      <w:r w:rsidRPr="00755FFB">
        <w:t xml:space="preserve">. </w:t>
      </w:r>
      <w:r w:rsidRPr="00755FFB">
        <w:br/>
        <w:t xml:space="preserve">·        </w:t>
      </w:r>
      <w:r w:rsidRPr="00755FFB">
        <w:rPr>
          <w:rtl/>
        </w:rPr>
        <w:t>מוצר שניתן היה להחזיר</w:t>
      </w:r>
      <w:r w:rsidRPr="00755FFB">
        <w:t xml:space="preserve"> </w:t>
      </w:r>
      <w:r w:rsidRPr="00755FFB">
        <w:rPr>
          <w:rtl/>
        </w:rPr>
        <w:t>באריזתו המקורית הסגורה בלבד לאחר פתיחת</w:t>
      </w:r>
      <w:proofErr w:type="gramStart"/>
      <w:r w:rsidRPr="00755FFB">
        <w:rPr>
          <w:rtl/>
        </w:rPr>
        <w:t>  האריזה</w:t>
      </w:r>
      <w:proofErr w:type="gramEnd"/>
      <w:r w:rsidRPr="00755FFB">
        <w:t xml:space="preserve">. </w:t>
      </w:r>
      <w:r w:rsidRPr="00755FFB">
        <w:br/>
        <w:t xml:space="preserve">  </w:t>
      </w:r>
      <w:r w:rsidRPr="00755FFB">
        <w:br/>
      </w:r>
      <w:r w:rsidRPr="00755FFB">
        <w:rPr>
          <w:b/>
          <w:bCs/>
          <w:rtl/>
        </w:rPr>
        <w:t>עסקת מכר מרחוק</w:t>
      </w:r>
      <w:r w:rsidRPr="00755FFB">
        <w:t xml:space="preserve"> </w:t>
      </w:r>
      <w:r w:rsidRPr="00755FFB">
        <w:br/>
        <w:t xml:space="preserve">  </w:t>
      </w:r>
      <w:r w:rsidRPr="00755FFB">
        <w:br/>
      </w:r>
      <w:r w:rsidRPr="00755FFB">
        <w:rPr>
          <w:b/>
          <w:bCs/>
          <w:rtl/>
        </w:rPr>
        <w:t>על עסקאות מכר מרחוק יחולו הוראות חוק הגנת הצרכן ואלה גוברות על הוראות</w:t>
      </w:r>
      <w:r w:rsidRPr="00755FFB">
        <w:rPr>
          <w:b/>
          <w:bCs/>
        </w:rPr>
        <w:t xml:space="preserve">  </w:t>
      </w:r>
      <w:r w:rsidRPr="00755FFB">
        <w:rPr>
          <w:b/>
          <w:bCs/>
          <w:rtl/>
        </w:rPr>
        <w:t>התקנות</w:t>
      </w:r>
      <w:r w:rsidRPr="00755FFB">
        <w:rPr>
          <w:b/>
          <w:bCs/>
        </w:rPr>
        <w:t>.</w:t>
      </w:r>
    </w:p>
    <w:sectPr w:rsidR="00E82C68" w:rsidRPr="00755FFB" w:rsidSect="00E21E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E7B"/>
    <w:rsid w:val="00031F3C"/>
    <w:rsid w:val="00092125"/>
    <w:rsid w:val="000F66B9"/>
    <w:rsid w:val="0015183D"/>
    <w:rsid w:val="003E5F1F"/>
    <w:rsid w:val="004867BE"/>
    <w:rsid w:val="00525A1B"/>
    <w:rsid w:val="00755FFB"/>
    <w:rsid w:val="00912002"/>
    <w:rsid w:val="009273AD"/>
    <w:rsid w:val="009A7F9B"/>
    <w:rsid w:val="00BB2372"/>
    <w:rsid w:val="00D11470"/>
    <w:rsid w:val="00E21E31"/>
    <w:rsid w:val="00E40E7B"/>
    <w:rsid w:val="00E82C6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40E7B"/>
    <w:pPr>
      <w:bidi w:val="0"/>
      <w:spacing w:before="100" w:beforeAutospacing="1" w:after="100" w:afterAutospacing="1" w:line="240" w:lineRule="auto"/>
    </w:pPr>
    <w:rPr>
      <w:rFonts w:eastAsia="Times New Roman" w:cs="Times New Roman"/>
    </w:rPr>
  </w:style>
  <w:style w:type="character" w:styleId="a3">
    <w:name w:val="Strong"/>
    <w:basedOn w:val="a0"/>
    <w:uiPriority w:val="22"/>
    <w:qFormat/>
    <w:rsid w:val="00E40E7B"/>
    <w:rPr>
      <w:b/>
      <w:bCs/>
    </w:rPr>
  </w:style>
  <w:style w:type="paragraph" w:customStyle="1" w:styleId="14">
    <w:name w:val="14"/>
    <w:basedOn w:val="a"/>
    <w:rsid w:val="00E40E7B"/>
    <w:pPr>
      <w:bidi w:val="0"/>
      <w:spacing w:before="100" w:beforeAutospacing="1" w:after="100" w:afterAutospacing="1" w:line="240" w:lineRule="auto"/>
    </w:pPr>
    <w:rPr>
      <w:rFonts w:eastAsia="Times New Roman" w:cs="Times New Roman"/>
    </w:rPr>
  </w:style>
  <w:style w:type="paragraph" w:customStyle="1" w:styleId="a10">
    <w:name w:val="a1"/>
    <w:basedOn w:val="a"/>
    <w:rsid w:val="00E40E7B"/>
    <w:pPr>
      <w:bidi w:val="0"/>
      <w:spacing w:before="100" w:beforeAutospacing="1" w:after="100" w:afterAutospacing="1" w:line="240" w:lineRule="auto"/>
    </w:pPr>
    <w:rPr>
      <w:rFonts w:eastAsia="Times New Roman" w:cs="Times New Roman"/>
    </w:rPr>
  </w:style>
  <w:style w:type="paragraph" w:customStyle="1" w:styleId="a9">
    <w:name w:val="a9"/>
    <w:basedOn w:val="a"/>
    <w:rsid w:val="00E40E7B"/>
    <w:pPr>
      <w:bidi w:val="0"/>
      <w:spacing w:before="100" w:beforeAutospacing="1" w:after="100" w:afterAutospacing="1"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518806921">
      <w:bodyDiv w:val="1"/>
      <w:marLeft w:val="0"/>
      <w:marRight w:val="0"/>
      <w:marTop w:val="0"/>
      <w:marBottom w:val="0"/>
      <w:divBdr>
        <w:top w:val="none" w:sz="0" w:space="0" w:color="auto"/>
        <w:left w:val="none" w:sz="0" w:space="0" w:color="auto"/>
        <w:bottom w:val="none" w:sz="0" w:space="0" w:color="auto"/>
        <w:right w:val="none" w:sz="0" w:space="0" w:color="auto"/>
      </w:divBdr>
      <w:divsChild>
        <w:div w:id="148111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1835</Words>
  <Characters>9176</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תקנות הגנת הצרכן (ביטול עסקה), התשעא - 2011</dc:title>
  <dc:subject/>
  <dc:creator>KA</dc:creator>
  <cp:keywords/>
  <dc:description/>
  <cp:lastModifiedBy>KA</cp:lastModifiedBy>
  <cp:revision>8</cp:revision>
  <dcterms:created xsi:type="dcterms:W3CDTF">2011-01-06T11:21:00Z</dcterms:created>
  <dcterms:modified xsi:type="dcterms:W3CDTF">2012-12-10T16:32:00Z</dcterms:modified>
</cp:coreProperties>
</file>